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B2" w:rsidRDefault="006C1AB2" w:rsidP="006C1AB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6C1AB2" w:rsidRDefault="006C1AB2" w:rsidP="006C1AB2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6C1AB2" w:rsidRDefault="006C1AB2" w:rsidP="006C1AB2">
      <w:pPr>
        <w:jc w:val="center"/>
        <w:rPr>
          <w:b/>
          <w:sz w:val="32"/>
          <w:szCs w:val="32"/>
        </w:rPr>
      </w:pPr>
    </w:p>
    <w:p w:rsidR="006C1AB2" w:rsidRDefault="006C1AB2" w:rsidP="006C1AB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1AB2" w:rsidRDefault="006C1AB2" w:rsidP="006C1AB2">
      <w:pPr>
        <w:autoSpaceDE w:val="0"/>
        <w:autoSpaceDN w:val="0"/>
        <w:snapToGrid/>
        <w:jc w:val="both"/>
      </w:pPr>
      <w:r>
        <w:tab/>
      </w:r>
      <w:r>
        <w:tab/>
      </w:r>
      <w:r>
        <w:tab/>
      </w:r>
      <w:r>
        <w:tab/>
      </w:r>
    </w:p>
    <w:p w:rsidR="006C1AB2" w:rsidRPr="006C1AB2" w:rsidRDefault="006C1AB2" w:rsidP="006C1AB2">
      <w:pPr>
        <w:autoSpaceDE w:val="0"/>
        <w:autoSpaceDN w:val="0"/>
        <w:snapToGrid/>
        <w:jc w:val="center"/>
        <w:rPr>
          <w:b/>
        </w:rPr>
      </w:pPr>
      <w:bookmarkStart w:id="0" w:name="_GoBack"/>
      <w:r w:rsidRPr="006C1AB2">
        <w:rPr>
          <w:b/>
        </w:rPr>
        <w:t>(ПРОЕКТ)</w:t>
      </w:r>
    </w:p>
    <w:p w:rsidR="006C1AB2" w:rsidRPr="006C1AB2" w:rsidRDefault="006C1AB2" w:rsidP="006C1AB2">
      <w:pPr>
        <w:autoSpaceDE w:val="0"/>
        <w:autoSpaceDN w:val="0"/>
        <w:snapToGrid/>
        <w:jc w:val="both"/>
      </w:pPr>
      <w:r w:rsidRPr="006C1AB2">
        <w:tab/>
      </w:r>
      <w:r w:rsidRPr="006C1AB2">
        <w:tab/>
      </w:r>
      <w:r w:rsidRPr="006C1AB2">
        <w:tab/>
      </w:r>
      <w:r w:rsidRPr="006C1AB2">
        <w:tab/>
      </w:r>
      <w:r w:rsidRPr="006C1AB2">
        <w:tab/>
      </w:r>
    </w:p>
    <w:p w:rsidR="006C1AB2" w:rsidRDefault="006C1AB2" w:rsidP="006C1AB2">
      <w:pPr>
        <w:autoSpaceDE w:val="0"/>
        <w:autoSpaceDN w:val="0"/>
        <w:snapToGrid/>
        <w:jc w:val="center"/>
      </w:pPr>
      <w:r>
        <w:t xml:space="preserve">от </w:t>
      </w:r>
      <w:r>
        <w:t>____________</w:t>
      </w:r>
      <w:r>
        <w:t xml:space="preserve"> № </w:t>
      </w:r>
      <w:r>
        <w:t>____</w:t>
      </w:r>
    </w:p>
    <w:bookmarkEnd w:id="0"/>
    <w:p w:rsidR="006C1AB2" w:rsidRDefault="006C1AB2" w:rsidP="006C1AB2">
      <w:pPr>
        <w:jc w:val="both"/>
      </w:pPr>
    </w:p>
    <w:p w:rsidR="006C1AB2" w:rsidRDefault="006C1AB2" w:rsidP="006C1AB2">
      <w:pPr>
        <w:jc w:val="center"/>
        <w:rPr>
          <w:b/>
          <w:bCs/>
        </w:rPr>
      </w:pPr>
      <w:proofErr w:type="gramStart"/>
      <w:r>
        <w:t>Об утверждении Административного регламента предоставления муниципальной услуги по предоставлению в аренду земельных участков для индивидуального жилищного строительства без проведения</w:t>
      </w:r>
      <w:proofErr w:type="gramEnd"/>
      <w:r>
        <w:t xml:space="preserve"> торгов</w:t>
      </w:r>
    </w:p>
    <w:p w:rsidR="006C1AB2" w:rsidRDefault="006C1AB2" w:rsidP="006C1AB2">
      <w:pPr>
        <w:jc w:val="center"/>
      </w:pP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t xml:space="preserve"> Ч</w:t>
      </w:r>
      <w:proofErr w:type="gramEnd"/>
      <w:r>
        <w:t>ик», администрация рабочего поселка Чик,</w:t>
      </w:r>
    </w:p>
    <w:p w:rsidR="006C1AB2" w:rsidRDefault="006C1AB2" w:rsidP="006C1AB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color w:val="auto"/>
            <w:u w:val="none"/>
          </w:rPr>
          <w:t>регламент</w:t>
        </w:r>
      </w:hyperlink>
      <w:r>
        <w:t xml:space="preserve"> предоставления муниципальной услуги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 (дале</w:t>
      </w:r>
      <w:proofErr w:type="gramStart"/>
      <w:r>
        <w:t>е-</w:t>
      </w:r>
      <w:proofErr w:type="gramEnd"/>
      <w:r>
        <w:t xml:space="preserve"> Административный регламент).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Ф. </w:t>
      </w:r>
      <w:proofErr w:type="spellStart"/>
      <w:r>
        <w:t>Арюткин</w:t>
      </w:r>
      <w:proofErr w:type="spellEnd"/>
    </w:p>
    <w:p w:rsidR="006C1AB2" w:rsidRDefault="006C1AB2" w:rsidP="006C1AB2">
      <w:pPr>
        <w:autoSpaceDE w:val="0"/>
        <w:autoSpaceDN w:val="0"/>
        <w:adjustRightInd w:val="0"/>
        <w:snapToGrid/>
        <w:ind w:firstLine="567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УТВЕРЖДЁН</w:t>
      </w:r>
    </w:p>
    <w:p w:rsidR="006C1AB2" w:rsidRDefault="006C1AB2" w:rsidP="006C1AB2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>постановлением администрации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6C1AB2" w:rsidRDefault="006C1AB2" w:rsidP="006C1AB2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___________</w:t>
      </w:r>
      <w:r>
        <w:rPr>
          <w:color w:val="000000"/>
        </w:rPr>
        <w:t xml:space="preserve"> № </w:t>
      </w:r>
      <w:r>
        <w:rPr>
          <w:color w:val="000000"/>
        </w:rPr>
        <w:t>___</w:t>
      </w:r>
    </w:p>
    <w:p w:rsidR="006C1AB2" w:rsidRDefault="006C1AB2" w:rsidP="006C1AB2">
      <w:pPr>
        <w:snapToGrid/>
        <w:ind w:left="5940"/>
        <w:jc w:val="center"/>
        <w:rPr>
          <w:color w:val="000000"/>
        </w:rPr>
      </w:pPr>
    </w:p>
    <w:p w:rsidR="006C1AB2" w:rsidRDefault="006C1AB2" w:rsidP="006C1AB2">
      <w:pPr>
        <w:snapToGrid/>
        <w:jc w:val="both"/>
        <w:rPr>
          <w:color w:val="000000"/>
        </w:rPr>
      </w:pPr>
    </w:p>
    <w:p w:rsidR="006C1AB2" w:rsidRDefault="006C1AB2" w:rsidP="006C1AB2">
      <w:pPr>
        <w:snapToGrid/>
        <w:ind w:firstLine="851"/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6C1AB2" w:rsidRDefault="006C1AB2" w:rsidP="006C1AB2">
      <w:pPr>
        <w:snapToGrid/>
        <w:ind w:firstLine="851"/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</w:t>
      </w:r>
      <w:r>
        <w:rPr>
          <w:b/>
        </w:rPr>
        <w:t>по предоставлению в аренду земельных участков для индивидуального жилищного строительства без проведения торгов</w:t>
      </w:r>
    </w:p>
    <w:p w:rsidR="006C1AB2" w:rsidRDefault="006C1AB2" w:rsidP="006C1AB2">
      <w:pPr>
        <w:snapToGrid/>
        <w:ind w:firstLine="851"/>
        <w:jc w:val="center"/>
        <w:rPr>
          <w:b/>
          <w:bCs/>
        </w:rPr>
      </w:pPr>
    </w:p>
    <w:p w:rsidR="006C1AB2" w:rsidRDefault="006C1AB2" w:rsidP="006C1AB2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>
        <w:rPr>
          <w:b/>
        </w:rPr>
        <w:t>Общие положения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>Наименование муниципальной услуги: «</w:t>
      </w:r>
      <w:r>
        <w:rPr>
          <w:bCs/>
        </w:rPr>
        <w:t xml:space="preserve">Предоставление </w:t>
      </w:r>
      <w:r>
        <w:t>в аренду земельных участков для индивидуального жилищного строительства без проведения торгов» (дале</w:t>
      </w:r>
      <w:proofErr w:type="gramStart"/>
      <w:r>
        <w:t>е-</w:t>
      </w:r>
      <w:proofErr w:type="gramEnd"/>
      <w:r>
        <w:t xml:space="preserve"> муниципальная услуга).</w:t>
      </w:r>
    </w:p>
    <w:p w:rsidR="006C1AB2" w:rsidRDefault="006C1AB2" w:rsidP="006C1AB2">
      <w:pPr>
        <w:snapToGrid/>
        <w:ind w:firstLine="851"/>
        <w:jc w:val="both"/>
      </w:pPr>
      <w:r>
        <w:t>Административный регламент</w:t>
      </w:r>
      <w:r>
        <w:rPr>
          <w:bCs/>
        </w:rPr>
        <w:t xml:space="preserve"> </w:t>
      </w:r>
      <w:r>
        <w:t>предоставления муниципальной услуги по предоставлению в аренду земельных участков для индивидуального жилищного строительства без проведения торгов (дале</w:t>
      </w:r>
      <w:proofErr w:type="gramStart"/>
      <w:r>
        <w:t>е-</w:t>
      </w:r>
      <w:proofErr w:type="gramEnd"/>
      <w:r>
        <w:t xml:space="preserve"> Административный регламент) разработан в целях повышения качества предоставления и доступности результатов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торгов, создания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 xml:space="preserve">Муниципальную услугу осуществляет администрация рабочего поселка Чик </w:t>
      </w:r>
      <w:proofErr w:type="spellStart"/>
      <w:r>
        <w:t>Коченёвского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администрация).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>Заявителями на предоставление муниципальной услуги выступают: физические, юридические лица, заинтересованные в предоставлении в аренду земельных участков для индивидуального жилищного строительства без проведения торгов.</w:t>
      </w:r>
    </w:p>
    <w:p w:rsidR="006C1AB2" w:rsidRDefault="006C1AB2" w:rsidP="006C1AB2">
      <w:pPr>
        <w:snapToGrid/>
        <w:ind w:firstLine="851"/>
        <w:jc w:val="both"/>
      </w:pPr>
    </w:p>
    <w:p w:rsidR="006C1AB2" w:rsidRDefault="006C1AB2" w:rsidP="006C1AB2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6C1AB2" w:rsidRDefault="006C1AB2" w:rsidP="006C1AB2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>
        <w:t>Порядок информирования о правилах предоставлении муниципальной услуги: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Местонахождение Администрации: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 xml:space="preserve">632662,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Чик, ул. Садовая, д. 2а.</w:t>
      </w:r>
      <w:proofErr w:type="gramEnd"/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Часы приема:</w:t>
      </w:r>
    </w:p>
    <w:p w:rsidR="006C1AB2" w:rsidRDefault="006C1AB2" w:rsidP="006C1A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6C1AB2" w:rsidRDefault="006C1AB2" w:rsidP="006C1A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6C1AB2" w:rsidRDefault="006C1AB2" w:rsidP="006C1A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Адрес официального интернет- сайта Администрации: </w:t>
      </w:r>
      <w:hyperlink r:id="rId10" w:history="1">
        <w:r>
          <w:rPr>
            <w:rStyle w:val="a3"/>
            <w:color w:val="000000"/>
          </w:rPr>
          <w:t>http://</w:t>
        </w:r>
        <w:r>
          <w:rPr>
            <w:rStyle w:val="a3"/>
            <w:color w:val="000000"/>
            <w:lang w:val="en-US"/>
          </w:rPr>
          <w:t>adm</w:t>
        </w:r>
        <w:r>
          <w:rPr>
            <w:rStyle w:val="a3"/>
            <w:color w:val="000000"/>
          </w:rPr>
          <w:t>-</w:t>
        </w:r>
        <w:r>
          <w:rPr>
            <w:rStyle w:val="a3"/>
            <w:color w:val="000000"/>
            <w:lang w:val="en-US"/>
          </w:rPr>
          <w:t>chik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t xml:space="preserve">, адрес электронной почты </w:t>
      </w:r>
      <w:r>
        <w:rPr>
          <w:lang w:val="en-US"/>
        </w:rPr>
        <w:t>adm</w:t>
      </w:r>
      <w:r>
        <w:t>_</w:t>
      </w:r>
      <w:r>
        <w:rPr>
          <w:lang w:val="en-US"/>
        </w:rPr>
        <w:t>chik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 по вопросам предоставления муниципальной услуги предоставляется: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- в Администрации;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размещения на информационном стенде и официальном сайте Администрации в сети Интернет;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электронного информирования;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средств телефонной, почтовой связи.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в устной форме лично или по телефону;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в письменной форме почтой;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электронной почты;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на официальном сайте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Единого портала государственных и муниципальных услуг;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- через МФЦ.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Информирование проводится в двух формах: </w:t>
      </w:r>
      <w:proofErr w:type="gramStart"/>
      <w:r>
        <w:t>устной</w:t>
      </w:r>
      <w:proofErr w:type="gramEnd"/>
      <w:r>
        <w:t xml:space="preserve"> и письменной, непосредственно оператору МФЦ в бумажном виде.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Письменный ответ на обращение подписывается Главой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C1AB2" w:rsidRDefault="006C1AB2" w:rsidP="006C1AB2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Адреса официальных интернет- 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>
          <w:rPr>
            <w:rStyle w:val="a3"/>
            <w:color w:val="auto"/>
          </w:rPr>
          <w:t>http://www.to54.rosreestr.ru</w:t>
        </w:r>
      </w:hyperlink>
      <w:r>
        <w:t>;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 xml:space="preserve">- Управление Федеральной налоговой службы по Новосибирской области: </w:t>
      </w:r>
      <w:hyperlink r:id="rId12" w:history="1">
        <w:r>
          <w:rPr>
            <w:rStyle w:val="a3"/>
            <w:color w:val="auto"/>
          </w:rPr>
          <w:t>http://www.r54.nalog.ru</w:t>
        </w:r>
      </w:hyperlink>
      <w:r>
        <w:t>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hyperlink r:id="rId13" w:history="1">
        <w:r>
          <w:rPr>
            <w:rStyle w:val="a3"/>
            <w:color w:val="auto"/>
            <w:lang w:val="en-US"/>
          </w:rPr>
          <w:t>kochen</w:t>
        </w:r>
        <w:r>
          <w:rPr>
            <w:rStyle w:val="a3"/>
            <w:color w:val="auto"/>
          </w:rPr>
          <w:t>@</w:t>
        </w:r>
        <w:r>
          <w:rPr>
            <w:rStyle w:val="a3"/>
            <w:color w:val="auto"/>
            <w:lang w:val="en-US"/>
          </w:rPr>
          <w:t>uy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nsk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su</w:t>
        </w:r>
        <w:proofErr w:type="spellEnd"/>
      </w:hyperlink>
      <w:r>
        <w:t>;</w:t>
      </w:r>
    </w:p>
    <w:p w:rsidR="006C1AB2" w:rsidRDefault="006C1AB2" w:rsidP="006C1AB2">
      <w:pPr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14" w:history="1">
        <w:r>
          <w:rPr>
            <w:rStyle w:val="a3"/>
            <w:color w:val="auto"/>
            <w:lang w:val="en-US"/>
          </w:rPr>
          <w:t>fgu</w:t>
        </w:r>
        <w:r>
          <w:rPr>
            <w:rStyle w:val="a3"/>
            <w:color w:val="auto"/>
          </w:rPr>
          <w:t>5111@</w:t>
        </w:r>
        <w:r>
          <w:rPr>
            <w:rStyle w:val="a3"/>
            <w:color w:val="auto"/>
            <w:lang w:val="en-US"/>
          </w:rPr>
          <w:t>u</w:t>
        </w:r>
        <w:r>
          <w:rPr>
            <w:rStyle w:val="a3"/>
            <w:color w:val="auto"/>
          </w:rPr>
          <w:t>54.</w:t>
        </w:r>
        <w:r>
          <w:rPr>
            <w:rStyle w:val="a3"/>
            <w:color w:val="auto"/>
            <w:lang w:val="en-US"/>
          </w:rPr>
          <w:t>kadastr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</w:hyperlink>
      <w:r>
        <w:t>.</w:t>
      </w:r>
    </w:p>
    <w:p w:rsidR="006C1AB2" w:rsidRDefault="006C1AB2" w:rsidP="006C1AB2">
      <w:pPr>
        <w:snapToGrid/>
        <w:ind w:firstLine="851"/>
        <w:jc w:val="both"/>
      </w:pPr>
      <w: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</w:t>
      </w:r>
      <w:proofErr w:type="spellStart"/>
      <w:proofErr w:type="gramStart"/>
      <w:r>
        <w:t>Коченёво</w:t>
      </w:r>
      <w:proofErr w:type="spellEnd"/>
      <w:r>
        <w:t>, ул. Советская, 32;</w:t>
      </w:r>
      <w:proofErr w:type="gramEnd"/>
    </w:p>
    <w:p w:rsidR="006C1AB2" w:rsidRDefault="006C1AB2" w:rsidP="006C1AB2">
      <w:pPr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Коченёво</w:t>
      </w:r>
      <w:proofErr w:type="spellEnd"/>
      <w:r>
        <w:t>, ул. Октябрьская, 49;</w:t>
      </w:r>
    </w:p>
    <w:p w:rsidR="006C1AB2" w:rsidRDefault="006C1AB2" w:rsidP="006C1AB2">
      <w:pPr>
        <w:snapToGrid/>
        <w:ind w:firstLine="851"/>
        <w:jc w:val="both"/>
      </w:pPr>
      <w:r>
        <w:t xml:space="preserve">- Межрайонная ИФНС России № 6 по Новосибирской области: 633261, Новосибирская область, Ордынский район,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Ордынское</w:t>
      </w:r>
      <w:proofErr w:type="gramEnd"/>
      <w:r>
        <w:t>, ул. Проспект Революции, 16а.</w:t>
      </w:r>
    </w:p>
    <w:p w:rsidR="006C1AB2" w:rsidRDefault="006C1AB2" w:rsidP="006C1AB2">
      <w:pPr>
        <w:snapToGrid/>
        <w:ind w:firstLine="851"/>
        <w:jc w:val="both"/>
      </w:pPr>
      <w: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lastRenderedPageBreak/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(383-51) 2-74-59; 2-32-83;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- Отдел кадастрового учета Федерального государственного учреждения «Земельная кадастровая палата» по Новосибирской области: (383-51) 2-36-93;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gramStart"/>
      <w:r>
        <w:t>Межрайонная</w:t>
      </w:r>
      <w:proofErr w:type="gramEnd"/>
      <w:r>
        <w:t xml:space="preserve"> ИФНС России № 6 по Новосибирской области: (383-59) 22-087; 22-042.</w:t>
      </w:r>
    </w:p>
    <w:p w:rsidR="006C1AB2" w:rsidRDefault="006C1AB2" w:rsidP="006C1AB2">
      <w:pPr>
        <w:numPr>
          <w:ilvl w:val="2"/>
          <w:numId w:val="1"/>
        </w:numPr>
        <w:tabs>
          <w:tab w:val="num" w:pos="1080"/>
        </w:tabs>
        <w:snapToGrid/>
        <w:ind w:left="0" w:firstLine="851"/>
        <w:jc w:val="both"/>
      </w:pPr>
      <w:r>
        <w:t>Для получения информации по процедуре предоставления муниципальной услуги заинтересованные лица обращаются к специалисту администрации:</w:t>
      </w:r>
    </w:p>
    <w:p w:rsidR="006C1AB2" w:rsidRDefault="006C1AB2" w:rsidP="006C1AB2">
      <w:pPr>
        <w:numPr>
          <w:ilvl w:val="0"/>
          <w:numId w:val="2"/>
        </w:numPr>
        <w:autoSpaceDE w:val="0"/>
        <w:autoSpaceDN w:val="0"/>
        <w:adjustRightInd w:val="0"/>
        <w:snapToGrid/>
        <w:ind w:left="0" w:firstLine="851"/>
        <w:jc w:val="both"/>
      </w:pPr>
      <w:r>
        <w:t>лично в часы приема;</w:t>
      </w:r>
    </w:p>
    <w:p w:rsidR="006C1AB2" w:rsidRDefault="006C1AB2" w:rsidP="006C1AB2">
      <w:pPr>
        <w:numPr>
          <w:ilvl w:val="0"/>
          <w:numId w:val="2"/>
        </w:numPr>
        <w:autoSpaceDE w:val="0"/>
        <w:autoSpaceDN w:val="0"/>
        <w:adjustRightInd w:val="0"/>
        <w:snapToGrid/>
        <w:ind w:left="0" w:firstLine="851"/>
        <w:jc w:val="both"/>
      </w:pPr>
      <w:r>
        <w:t>по телефону;</w:t>
      </w:r>
    </w:p>
    <w:p w:rsidR="006C1AB2" w:rsidRDefault="006C1AB2" w:rsidP="006C1AB2">
      <w:pPr>
        <w:numPr>
          <w:ilvl w:val="0"/>
          <w:numId w:val="2"/>
        </w:numPr>
        <w:snapToGrid/>
        <w:ind w:left="0" w:firstLine="851"/>
        <w:jc w:val="both"/>
      </w:pPr>
      <w:r>
        <w:t>в письменном виде почтой.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Информирование проводится в двух формах: устное и письменное.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Письменный ответ на обращение подписывается Главой рабочего поселка</w:t>
      </w:r>
      <w:proofErr w:type="gramStart"/>
      <w:r>
        <w:t xml:space="preserve"> Ч</w:t>
      </w:r>
      <w:proofErr w:type="gramEnd"/>
      <w:r>
        <w:t>ик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C1AB2" w:rsidRDefault="006C1AB2" w:rsidP="006C1AB2">
      <w:pPr>
        <w:numPr>
          <w:ilvl w:val="2"/>
          <w:numId w:val="1"/>
        </w:numPr>
        <w:tabs>
          <w:tab w:val="num" w:pos="1080"/>
          <w:tab w:val="num" w:pos="1440"/>
        </w:tabs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6C1AB2" w:rsidRDefault="006C1AB2" w:rsidP="006C1AB2">
      <w:pPr>
        <w:snapToGrid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C1AB2" w:rsidRDefault="006C1AB2" w:rsidP="006C1AB2">
      <w:pPr>
        <w:snapToGrid/>
        <w:ind w:firstLine="851"/>
        <w:jc w:val="both"/>
      </w:pPr>
      <w: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C1AB2" w:rsidRDefault="006C1AB2" w:rsidP="006C1AB2">
      <w:pPr>
        <w:snapToGrid/>
        <w:ind w:firstLine="851"/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 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Результатом предоставления муниципальной услуги является: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сообщение о приостановлении оказания услуги с просьбой </w:t>
      </w:r>
      <w:proofErr w:type="gramStart"/>
      <w:r>
        <w:t>предоставить недостающие документы</w:t>
      </w:r>
      <w:proofErr w:type="gramEnd"/>
      <w:r>
        <w:t>, либо отказ в предоставлении услуги;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уведомление об отказе в предоставлении услуги; </w:t>
      </w:r>
    </w:p>
    <w:p w:rsidR="006C1AB2" w:rsidRDefault="006C1AB2" w:rsidP="006C1AB2">
      <w:pPr>
        <w:tabs>
          <w:tab w:val="num" w:pos="540"/>
          <w:tab w:val="left" w:pos="900"/>
          <w:tab w:val="left" w:pos="1260"/>
        </w:tabs>
        <w:snapToGrid/>
        <w:ind w:firstLine="851"/>
        <w:jc w:val="both"/>
      </w:pPr>
      <w:r>
        <w:t>- принятие постановления о предоставлении в аренду земельного участка с последующим подписанием договора аренды.</w:t>
      </w:r>
    </w:p>
    <w:p w:rsidR="006C1AB2" w:rsidRDefault="006C1AB2" w:rsidP="006C1AB2">
      <w:pPr>
        <w:numPr>
          <w:ilvl w:val="1"/>
          <w:numId w:val="1"/>
        </w:numPr>
        <w:tabs>
          <w:tab w:val="num" w:pos="720"/>
          <w:tab w:val="left" w:pos="1260"/>
        </w:tabs>
        <w:snapToGrid/>
        <w:ind w:left="0" w:firstLine="851"/>
        <w:jc w:val="both"/>
      </w:pPr>
      <w:r>
        <w:t>Срок предоставления муниципальной услуги:</w:t>
      </w:r>
    </w:p>
    <w:p w:rsidR="006C1AB2" w:rsidRDefault="006C1AB2" w:rsidP="006C1AB2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Общий срок принятия решения о предоставлении муниципальной услуги составляет не более 120 дней со дня обращения за муниципальной услугой.</w:t>
      </w:r>
    </w:p>
    <w:p w:rsidR="006C1AB2" w:rsidRDefault="006C1AB2" w:rsidP="006C1AB2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C1AB2" w:rsidRDefault="006C1AB2" w:rsidP="006C1AB2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  <w:tab w:val="left" w:pos="1260"/>
        </w:tabs>
        <w:snapToGrid/>
        <w:ind w:left="0" w:firstLine="851"/>
        <w:jc w:val="both"/>
      </w:pPr>
      <w:r>
        <w:t>Правовые основания для предоставления муниципальной услуги</w:t>
      </w:r>
    </w:p>
    <w:p w:rsidR="006C1AB2" w:rsidRDefault="006C1AB2" w:rsidP="006C1AB2">
      <w:pPr>
        <w:tabs>
          <w:tab w:val="num" w:pos="540"/>
          <w:tab w:val="left" w:pos="900"/>
          <w:tab w:val="left" w:pos="1260"/>
        </w:tabs>
        <w:snapToGrid/>
        <w:ind w:firstLine="851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Конституцией Российской Федерации от 12.12.1993;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Гражданским кодексом Российской Федерации от 30 ноября 1994 года № 51- ФЗ;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Земельным кодексом Российской Федерации от 25 октября 2001 года № 136- ФЗ; 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Градостроительным кодексом Российской Федерации от 29 декабря 2004 года № 190- ФЗ;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06.10.2003 № 131- ФЗ «Об общих принципах организации местного самоуправления в РФ»;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27.07.2006 N 152- ФЗ «О персональных данных»;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02.05.2006 № 59- ФЗ «О порядке рассмотрений обращений граждан РФ»;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Федеральным законом от 21 июля 1997 года № 122- ФЗ «О государственной регистрации прав на недвижимое имущество и сделок с ним»;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 июля 2010 года № 210- ФЗ «Об организации предоставления государственных и муниципальных услуг»;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14.04.2003 № 108- ОЗ «Об использовании земель на территории Новосибирской области».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Полный перечень документов, необходимых для предоставления муниципальной услуги: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 xml:space="preserve">- заявление о предоставлении муниципальной услуги (приложение); 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личность заявителя;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личность представителя заявителя, если с заявлением обращается представитель заявителя;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6C1AB2" w:rsidRDefault="006C1AB2" w:rsidP="006C1AB2">
      <w:pPr>
        <w:shd w:val="clear" w:color="auto" w:fill="FFFFFF"/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 (</w:t>
      </w:r>
      <w:r>
        <w:rPr>
          <w:rFonts w:eastAsia="SimSun"/>
          <w:lang w:eastAsia="zh-CN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rFonts w:eastAsia="SimSun"/>
          <w:iCs/>
          <w:lang w:eastAsia="zh-CN"/>
        </w:rPr>
        <w:t>);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</w:t>
      </w:r>
      <w:r>
        <w:rPr>
          <w:szCs w:val="24"/>
        </w:rPr>
        <w:t>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за получением услуги обратилось юридическое лицо или индивидуальный предприниматель соответственно).</w:t>
      </w:r>
    </w:p>
    <w:p w:rsidR="006C1AB2" w:rsidRDefault="006C1AB2" w:rsidP="006C1AB2">
      <w:pPr>
        <w:snapToGrid/>
        <w:ind w:firstLine="851"/>
        <w:jc w:val="both"/>
        <w:rPr>
          <w:rFonts w:eastAsia="SimSun"/>
          <w:lang w:eastAsia="zh-CN"/>
        </w:rPr>
      </w:pPr>
      <w:bookmarkStart w:id="1" w:name="p1200"/>
      <w:bookmarkStart w:id="2" w:name="p1201"/>
      <w:bookmarkEnd w:id="1"/>
      <w:bookmarkEnd w:id="2"/>
      <w:r>
        <w:rPr>
          <w:rFonts w:eastAsia="SimSun"/>
          <w:lang w:eastAsia="zh-CN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6C1AB2" w:rsidRDefault="006C1AB2" w:rsidP="006C1AB2">
      <w:pPr>
        <w:snapToGrid/>
        <w:ind w:firstLine="85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Документы, предоставляемые заявителем, должны соответствовать следующим требованиям:</w:t>
      </w:r>
    </w:p>
    <w:p w:rsidR="006C1AB2" w:rsidRDefault="006C1AB2" w:rsidP="006C1AB2">
      <w:pPr>
        <w:numPr>
          <w:ilvl w:val="0"/>
          <w:numId w:val="3"/>
        </w:numPr>
        <w:snapToGrid/>
        <w:ind w:left="0" w:firstLine="851"/>
        <w:jc w:val="both"/>
      </w:pPr>
      <w:r>
        <w:t xml:space="preserve">тексты документов написаны разборчиво; </w:t>
      </w:r>
    </w:p>
    <w:p w:rsidR="006C1AB2" w:rsidRDefault="006C1AB2" w:rsidP="006C1AB2">
      <w:pPr>
        <w:numPr>
          <w:ilvl w:val="0"/>
          <w:numId w:val="3"/>
        </w:numPr>
        <w:snapToGrid/>
        <w:ind w:left="0" w:firstLine="851"/>
        <w:jc w:val="both"/>
      </w:pPr>
      <w:r>
        <w:t>фамилия, имя и отчество (при наличии) заявителя, его адрес места жительства, телефон (если есть) написаны полностью;</w:t>
      </w:r>
    </w:p>
    <w:p w:rsidR="006C1AB2" w:rsidRDefault="006C1AB2" w:rsidP="006C1AB2">
      <w:pPr>
        <w:numPr>
          <w:ilvl w:val="0"/>
          <w:numId w:val="3"/>
        </w:numPr>
        <w:snapToGrid/>
        <w:ind w:left="0" w:firstLine="851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6C1AB2" w:rsidRDefault="006C1AB2" w:rsidP="006C1AB2">
      <w:pPr>
        <w:numPr>
          <w:ilvl w:val="0"/>
          <w:numId w:val="3"/>
        </w:numPr>
        <w:snapToGrid/>
        <w:ind w:left="0" w:firstLine="851"/>
        <w:jc w:val="both"/>
      </w:pPr>
      <w:r>
        <w:t>документы не исполнены карандашом;</w:t>
      </w:r>
    </w:p>
    <w:p w:rsidR="006C1AB2" w:rsidRDefault="006C1AB2" w:rsidP="006C1AB2">
      <w:pPr>
        <w:numPr>
          <w:ilvl w:val="0"/>
          <w:numId w:val="3"/>
        </w:numPr>
        <w:snapToGrid/>
        <w:ind w:left="0" w:firstLine="851"/>
        <w:jc w:val="both"/>
      </w:pPr>
      <w:r>
        <w:t>документы не имеют серьезных повреждений, наличие которых допускает многозначность истолкования содержания.</w:t>
      </w:r>
    </w:p>
    <w:p w:rsidR="006C1AB2" w:rsidRDefault="006C1AB2" w:rsidP="006C1AB2">
      <w:pPr>
        <w:numPr>
          <w:ilvl w:val="2"/>
          <w:numId w:val="1"/>
        </w:numPr>
        <w:tabs>
          <w:tab w:val="left" w:pos="900"/>
          <w:tab w:val="num" w:pos="1440"/>
        </w:tabs>
        <w:snapToGrid/>
        <w:ind w:left="0" w:firstLine="851"/>
        <w:jc w:val="both"/>
      </w:pPr>
      <w:r>
        <w:lastRenderedPageBreak/>
        <w:t>Перечень необходимых для предоставления муниципальной услуги документов, предоставляемых лично заявителем:</w:t>
      </w:r>
    </w:p>
    <w:p w:rsidR="006C1AB2" w:rsidRDefault="006C1AB2" w:rsidP="006C1AB2">
      <w:pPr>
        <w:tabs>
          <w:tab w:val="num" w:pos="1440"/>
        </w:tabs>
        <w:autoSpaceDE w:val="0"/>
        <w:autoSpaceDN w:val="0"/>
        <w:adjustRightInd w:val="0"/>
        <w:snapToGrid/>
        <w:ind w:firstLine="851"/>
        <w:jc w:val="both"/>
      </w:pPr>
      <w:r>
        <w:t>- заявление с указанием цели использования земельного участка (запрашивается ли земельный участок для расширения существующего), срока аренды земельного участка, предполагаемого местоположения земельного участка (приложение);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rPr>
          <w:spacing w:val="3"/>
        </w:rPr>
        <w:t>- копии документов, удостоверяющих личность</w:t>
      </w:r>
      <w:r>
        <w:t xml:space="preserve"> заявителя;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личность представителя заявителя, если с заявлением обращается представитель заявителя;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 (в случае, если за получением услуги обратилось юридическое лицо).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>
        <w:t>истребуемых</w:t>
      </w:r>
      <w:proofErr w:type="spellEnd"/>
      <w:r>
        <w:t xml:space="preserve"> сотрудниками администрации: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 либо выписка из Единого государственного реестра индивидуальных предпринимателей (в случае, если за получением услуги обратилось юридическое лицо или индивидуальный предприниматель соответственно);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кадастровый паспорт земельного участка;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6C1AB2" w:rsidRDefault="006C1AB2" w:rsidP="006C1AB2">
      <w:pPr>
        <w:shd w:val="clear" w:color="auto" w:fill="FFFFFF"/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 (</w:t>
      </w:r>
      <w:r>
        <w:rPr>
          <w:rFonts w:eastAsia="SimSun"/>
          <w:lang w:eastAsia="zh-CN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rFonts w:eastAsia="SimSun"/>
          <w:iCs/>
          <w:lang w:eastAsia="zh-CN"/>
        </w:rPr>
        <w:t>).</w:t>
      </w:r>
    </w:p>
    <w:p w:rsidR="006C1AB2" w:rsidRDefault="006C1AB2" w:rsidP="006C1AB2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Запрещается требовать от заявителя: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proofErr w:type="gramStart"/>
      <w: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>
        <w:lastRenderedPageBreak/>
        <w:t>указанных в части</w:t>
      </w:r>
      <w:proofErr w:type="gramEnd"/>
      <w:r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6C1AB2" w:rsidRDefault="006C1AB2" w:rsidP="006C1AB2">
      <w:pPr>
        <w:tabs>
          <w:tab w:val="left" w:pos="900"/>
          <w:tab w:val="num" w:pos="2160"/>
        </w:tabs>
        <w:snapToGrid/>
        <w:ind w:firstLine="851"/>
        <w:jc w:val="both"/>
      </w:pPr>
    </w:p>
    <w:p w:rsidR="006C1AB2" w:rsidRDefault="006C1AB2" w:rsidP="006C1AB2">
      <w:pPr>
        <w:numPr>
          <w:ilvl w:val="1"/>
          <w:numId w:val="1"/>
        </w:numPr>
        <w:tabs>
          <w:tab w:val="left" w:pos="1080"/>
        </w:tabs>
        <w:snapToGrid/>
        <w:ind w:left="0" w:firstLine="851"/>
        <w:jc w:val="both"/>
      </w:pPr>
      <w:r>
        <w:t>Основания для отказа в предоставлении муниципальной услуги: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в соответствии с действующим законодательством отсутствуют основания для предоставления муниципальной услуги;</w:t>
      </w:r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- в случае приостановления предоставления муниципальной услуги заявителем не представлены необходимые документы в установленный для их предоставления срок.</w:t>
      </w:r>
    </w:p>
    <w:p w:rsidR="006C1AB2" w:rsidRDefault="006C1AB2" w:rsidP="006C1AB2">
      <w:pPr>
        <w:tabs>
          <w:tab w:val="num" w:pos="540"/>
          <w:tab w:val="left" w:pos="900"/>
        </w:tabs>
        <w:snapToGrid/>
        <w:ind w:firstLine="851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Предоставление муниципальной услуги осуществляется бесплатно.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C1AB2" w:rsidRDefault="006C1AB2" w:rsidP="006C1AB2">
      <w:pPr>
        <w:tabs>
          <w:tab w:val="num" w:pos="540"/>
          <w:tab w:val="left" w:pos="900"/>
        </w:tabs>
        <w:snapToGrid/>
        <w:ind w:firstLine="851"/>
        <w:jc w:val="both"/>
      </w:pPr>
      <w:proofErr w:type="gramStart"/>
      <w:r>
        <w:t>Услуги, являющиеся необходимыми и обязательными для предоставления муниципальной услуги отсутствуют</w:t>
      </w:r>
      <w:proofErr w:type="gramEnd"/>
      <w:r>
        <w:t>, предоставляются бесплатно.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Срок и порядок регистрации запроса заявителя о предоставлении муниципальной услуги и услуги: </w:t>
      </w:r>
    </w:p>
    <w:p w:rsidR="006C1AB2" w:rsidRDefault="006C1AB2" w:rsidP="006C1AB2">
      <w:pPr>
        <w:snapToGrid/>
        <w:ind w:firstLine="851"/>
        <w:jc w:val="both"/>
      </w:pPr>
      <w:r>
        <w:t>Срок регистрации запроса заявителя о предоставлении муниципальной услуг</w:t>
      </w:r>
      <w:proofErr w:type="gramStart"/>
      <w:r>
        <w:t>и-</w:t>
      </w:r>
      <w:proofErr w:type="gramEnd"/>
      <w:r>
        <w:t xml:space="preserve">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 xml:space="preserve"> Требования к помещениям, в которых предоставляется муниципальная услуга:</w:t>
      </w:r>
    </w:p>
    <w:p w:rsidR="006C1AB2" w:rsidRDefault="006C1AB2" w:rsidP="006C1AB2">
      <w:pPr>
        <w:numPr>
          <w:ilvl w:val="2"/>
          <w:numId w:val="1"/>
        </w:numPr>
        <w:snapToGrid/>
        <w:ind w:left="0" w:firstLine="851"/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6C1AB2" w:rsidRDefault="006C1AB2" w:rsidP="006C1AB2">
      <w:pPr>
        <w:numPr>
          <w:ilvl w:val="2"/>
          <w:numId w:val="1"/>
        </w:numPr>
        <w:snapToGrid/>
        <w:ind w:left="0" w:firstLine="851"/>
        <w:jc w:val="both"/>
      </w:pPr>
      <w:r>
        <w:t>Требования к местам для ожидания: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6C1AB2" w:rsidRDefault="006C1AB2" w:rsidP="006C1AB2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Требования к местам для получения информации о муниципальной услуге: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C1AB2" w:rsidRDefault="006C1AB2" w:rsidP="006C1AB2">
      <w:pPr>
        <w:snapToGrid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C1AB2" w:rsidRDefault="006C1AB2" w:rsidP="006C1AB2">
      <w:pPr>
        <w:numPr>
          <w:ilvl w:val="2"/>
          <w:numId w:val="1"/>
        </w:numPr>
        <w:snapToGrid/>
        <w:ind w:left="0" w:firstLine="851"/>
        <w:jc w:val="both"/>
      </w:pPr>
      <w:r>
        <w:t>Требования к местам приема заявителей: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C1AB2" w:rsidRDefault="006C1AB2" w:rsidP="006C1AB2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Показатели качества и доступности предоставления муниципальной услуги:</w:t>
      </w:r>
    </w:p>
    <w:p w:rsidR="006C1AB2" w:rsidRDefault="006C1AB2" w:rsidP="006C1AB2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Показатели качества муниципальной услуги: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C1AB2" w:rsidRDefault="006C1AB2" w:rsidP="006C1AB2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6C1AB2" w:rsidRDefault="006C1AB2" w:rsidP="006C1AB2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Показатели доступности предоставления муниципальной услуги: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C1AB2" w:rsidRDefault="006C1AB2" w:rsidP="006C1AB2">
      <w:pPr>
        <w:numPr>
          <w:ilvl w:val="0"/>
          <w:numId w:val="4"/>
        </w:numPr>
        <w:snapToGrid/>
        <w:ind w:left="0" w:firstLine="851"/>
        <w:jc w:val="both"/>
      </w:pPr>
      <w: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6C1AB2" w:rsidRDefault="006C1AB2" w:rsidP="006C1AB2">
      <w:pPr>
        <w:snapToGrid/>
        <w:ind w:firstLine="851"/>
      </w:pPr>
    </w:p>
    <w:p w:rsidR="006C1AB2" w:rsidRDefault="006C1AB2" w:rsidP="006C1AB2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>
        <w:rPr>
          <w:b/>
        </w:rPr>
        <w:t>Административные процедуры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>Предоставление муниципальной услуги включает в себя последовательность следующих административных процедур:</w:t>
      </w:r>
    </w:p>
    <w:p w:rsidR="006C1AB2" w:rsidRDefault="006C1AB2" w:rsidP="006C1AB2">
      <w:pPr>
        <w:numPr>
          <w:ilvl w:val="2"/>
          <w:numId w:val="1"/>
        </w:numPr>
        <w:tabs>
          <w:tab w:val="num" w:pos="1440"/>
        </w:tabs>
        <w:snapToGrid/>
        <w:ind w:left="0" w:firstLine="851"/>
        <w:jc w:val="both"/>
      </w:pPr>
      <w:r>
        <w:t>Прием заявления о предоставлении муниципальной услуги.</w:t>
      </w:r>
    </w:p>
    <w:p w:rsidR="006C1AB2" w:rsidRDefault="006C1AB2" w:rsidP="006C1AB2">
      <w:pPr>
        <w:tabs>
          <w:tab w:val="num" w:pos="1440"/>
        </w:tabs>
        <w:snapToGrid/>
        <w:ind w:firstLine="851"/>
        <w:jc w:val="both"/>
      </w:pPr>
      <w:r>
        <w:t xml:space="preserve">Данное действие осуществляется специалист, </w:t>
      </w:r>
      <w:proofErr w:type="gramStart"/>
      <w:r>
        <w:t>ответственным</w:t>
      </w:r>
      <w:proofErr w:type="gramEnd"/>
      <w:r>
        <w:t xml:space="preserve"> за прием документов.</w:t>
      </w:r>
    </w:p>
    <w:p w:rsidR="006C1AB2" w:rsidRDefault="006C1AB2" w:rsidP="006C1AB2">
      <w:pPr>
        <w:tabs>
          <w:tab w:val="num" w:pos="1440"/>
        </w:tabs>
        <w:snapToGrid/>
        <w:ind w:firstLine="851"/>
        <w:jc w:val="both"/>
      </w:pPr>
      <w:r>
        <w:t>Срок совершения действия составляет 10 минут с момента представления заявителем документов.</w:t>
      </w:r>
    </w:p>
    <w:p w:rsidR="006C1AB2" w:rsidRDefault="006C1AB2" w:rsidP="006C1AB2">
      <w:pPr>
        <w:numPr>
          <w:ilvl w:val="2"/>
          <w:numId w:val="1"/>
        </w:numPr>
        <w:tabs>
          <w:tab w:val="num" w:pos="1440"/>
        </w:tabs>
        <w:snapToGrid/>
        <w:ind w:left="0" w:firstLine="851"/>
        <w:jc w:val="both"/>
      </w:pPr>
      <w:r>
        <w:t>Регистрация заявления.</w:t>
      </w:r>
    </w:p>
    <w:p w:rsidR="006C1AB2" w:rsidRDefault="006C1AB2" w:rsidP="006C1AB2">
      <w:pPr>
        <w:tabs>
          <w:tab w:val="left" w:pos="540"/>
          <w:tab w:val="num" w:pos="1080"/>
          <w:tab w:val="num" w:pos="1440"/>
          <w:tab w:val="left" w:pos="162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Сотрудник администрации,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Глава).</w:t>
      </w:r>
    </w:p>
    <w:p w:rsidR="006C1AB2" w:rsidRDefault="006C1AB2" w:rsidP="006C1AB2">
      <w:pPr>
        <w:tabs>
          <w:tab w:val="num" w:pos="1080"/>
        </w:tabs>
        <w:snapToGrid/>
        <w:ind w:firstLine="851"/>
        <w:jc w:val="both"/>
      </w:pPr>
      <w:r>
        <w:t>Срок совершения действия составляет 3 дня с момента представления заявителем документов.</w:t>
      </w:r>
    </w:p>
    <w:p w:rsidR="006C1AB2" w:rsidRDefault="006C1AB2" w:rsidP="006C1AB2">
      <w:pPr>
        <w:numPr>
          <w:ilvl w:val="2"/>
          <w:numId w:val="1"/>
        </w:numPr>
        <w:tabs>
          <w:tab w:val="left" w:pos="540"/>
          <w:tab w:val="num" w:pos="1080"/>
        </w:tabs>
        <w:snapToGrid/>
        <w:ind w:left="0" w:firstLine="851"/>
        <w:jc w:val="both"/>
      </w:pPr>
      <w:r>
        <w:t>Проверка сведений, представленных заявителем</w:t>
      </w:r>
    </w:p>
    <w:p w:rsidR="006C1AB2" w:rsidRDefault="006C1AB2" w:rsidP="006C1AB2">
      <w:pPr>
        <w:tabs>
          <w:tab w:val="left" w:pos="540"/>
          <w:tab w:val="num" w:pos="1080"/>
        </w:tabs>
        <w:snapToGrid/>
        <w:ind w:firstLine="851"/>
        <w:jc w:val="both"/>
      </w:pPr>
      <w: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6C1AB2" w:rsidRDefault="006C1AB2" w:rsidP="006C1AB2">
      <w:pPr>
        <w:tabs>
          <w:tab w:val="left" w:pos="540"/>
          <w:tab w:val="num" w:pos="1080"/>
        </w:tabs>
        <w:snapToGrid/>
        <w:ind w:firstLine="851"/>
        <w:jc w:val="both"/>
      </w:pPr>
      <w:r>
        <w:t xml:space="preserve">В случае непредставления заявителем документов, специалистом самостоятельно </w:t>
      </w:r>
      <w:proofErr w:type="spellStart"/>
      <w:r>
        <w:t>истребуются</w:t>
      </w:r>
      <w:proofErr w:type="spellEnd"/>
      <w:r>
        <w:t xml:space="preserve"> по каналам межведомственного взаимодействия следующие документы (или сведения их заменяющие):</w:t>
      </w:r>
    </w:p>
    <w:p w:rsidR="006C1AB2" w:rsidRDefault="006C1AB2" w:rsidP="006C1AB2">
      <w:pPr>
        <w:numPr>
          <w:ilvl w:val="0"/>
          <w:numId w:val="5"/>
        </w:numPr>
        <w:autoSpaceDE w:val="0"/>
        <w:autoSpaceDN w:val="0"/>
        <w:adjustRightInd w:val="0"/>
        <w:snapToGrid/>
        <w:ind w:left="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кадастровый паспорт земельного участка (после победы на торгах либо в случае единственного заявления в ответ на публикацию о выставлении земельного участка на торги);</w:t>
      </w:r>
    </w:p>
    <w:p w:rsidR="006C1AB2" w:rsidRDefault="006C1AB2" w:rsidP="006C1AB2">
      <w:pPr>
        <w:numPr>
          <w:ilvl w:val="0"/>
          <w:numId w:val="5"/>
        </w:numPr>
        <w:autoSpaceDE w:val="0"/>
        <w:autoSpaceDN w:val="0"/>
        <w:adjustRightInd w:val="0"/>
        <w:snapToGrid/>
        <w:ind w:left="0" w:firstLine="851"/>
        <w:jc w:val="both"/>
      </w:pPr>
      <w:r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за получением услуги обратилось юридическое лицо или индивидуальный предприниматель соответственно);</w:t>
      </w:r>
    </w:p>
    <w:p w:rsidR="006C1AB2" w:rsidRDefault="006C1AB2" w:rsidP="006C1AB2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6C1AB2" w:rsidRDefault="006C1AB2" w:rsidP="006C1AB2">
      <w:pPr>
        <w:shd w:val="clear" w:color="auto" w:fill="FFFFFF"/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 (</w:t>
      </w:r>
      <w:r>
        <w:rPr>
          <w:rFonts w:eastAsia="SimSun"/>
          <w:lang w:eastAsia="zh-CN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rFonts w:eastAsia="SimSun"/>
          <w:iCs/>
          <w:lang w:eastAsia="zh-CN"/>
        </w:rPr>
        <w:t>).</w:t>
      </w:r>
    </w:p>
    <w:p w:rsidR="006C1AB2" w:rsidRDefault="006C1AB2" w:rsidP="006C1AB2">
      <w:pPr>
        <w:tabs>
          <w:tab w:val="left" w:pos="540"/>
          <w:tab w:val="num" w:pos="1080"/>
        </w:tabs>
        <w:snapToGrid/>
        <w:ind w:firstLine="851"/>
        <w:jc w:val="both"/>
      </w:pPr>
      <w: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дней, при этом срок предоставления муниципальной услуги не может быть увеличен.</w:t>
      </w:r>
    </w:p>
    <w:p w:rsidR="006C1AB2" w:rsidRDefault="006C1AB2" w:rsidP="006C1AB2">
      <w:pPr>
        <w:tabs>
          <w:tab w:val="left" w:pos="540"/>
        </w:tabs>
        <w:snapToGrid/>
        <w:ind w:firstLine="851"/>
        <w:jc w:val="both"/>
      </w:pPr>
      <w: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6C1AB2" w:rsidRDefault="006C1AB2" w:rsidP="006C1AB2">
      <w:pPr>
        <w:tabs>
          <w:tab w:val="left" w:pos="540"/>
        </w:tabs>
        <w:snapToGrid/>
        <w:ind w:firstLine="851"/>
        <w:jc w:val="both"/>
      </w:pPr>
      <w:r>
        <w:lastRenderedPageBreak/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6C1AB2" w:rsidRDefault="006C1AB2" w:rsidP="006C1AB2">
      <w:pPr>
        <w:widowControl w:val="0"/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napToGrid/>
        <w:ind w:left="0" w:firstLine="851"/>
        <w:jc w:val="both"/>
      </w:pPr>
      <w:r>
        <w:t>В том случае, если заявитель в соответствии с действующим законодательством имеет право на предоставление земельного участка в аренду для индивидуального жилищного строительства без проведения торгов, специалистом инициируется заседание комиссии по предоставлению земельных участков на территории р. п. Чик (дале</w:t>
      </w:r>
      <w:proofErr w:type="gramStart"/>
      <w:r>
        <w:t>е-</w:t>
      </w:r>
      <w:proofErr w:type="gramEnd"/>
      <w:r>
        <w:t xml:space="preserve"> комиссия), по итогам которой заявителю направляется выписка из протокола решения комиссии.</w:t>
      </w:r>
    </w:p>
    <w:p w:rsidR="006C1AB2" w:rsidRDefault="006C1AB2" w:rsidP="006C1AB2">
      <w:pPr>
        <w:widowControl w:val="0"/>
        <w:tabs>
          <w:tab w:val="num" w:pos="1440"/>
        </w:tabs>
        <w:autoSpaceDE w:val="0"/>
        <w:autoSpaceDN w:val="0"/>
        <w:adjustRightInd w:val="0"/>
        <w:snapToGrid/>
        <w:ind w:firstLine="851"/>
        <w:jc w:val="both"/>
      </w:pPr>
      <w:r>
        <w:t>Срок совершения действия составляет 14 дней с момента завершения рассмотрения заявления и представленных документов.</w:t>
      </w:r>
    </w:p>
    <w:p w:rsidR="006C1AB2" w:rsidRDefault="006C1AB2" w:rsidP="006C1AB2">
      <w:pPr>
        <w:tabs>
          <w:tab w:val="num" w:pos="1440"/>
        </w:tabs>
        <w:snapToGrid/>
        <w:ind w:firstLine="851"/>
        <w:jc w:val="both"/>
      </w:pPr>
      <w:proofErr w:type="gramStart"/>
      <w:r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</w:t>
      </w:r>
      <w:proofErr w:type="gramEnd"/>
    </w:p>
    <w:p w:rsidR="006C1AB2" w:rsidRDefault="006C1AB2" w:rsidP="006C1AB2">
      <w:pPr>
        <w:autoSpaceDE w:val="0"/>
        <w:autoSpaceDN w:val="0"/>
        <w:adjustRightInd w:val="0"/>
        <w:snapToGrid/>
        <w:ind w:firstLine="851"/>
        <w:jc w:val="both"/>
      </w:pPr>
      <w:r>
        <w:t>В случае положительного решения комиссии, а также, если по результатам публикации подано только одно заявление с соблюдением требований, установленных административным регламентом, специалистом осуществляется подготовка и согласование постановления о предоставлении земельного участка и договора аренды.</w:t>
      </w:r>
    </w:p>
    <w:p w:rsidR="006C1AB2" w:rsidRDefault="006C1AB2" w:rsidP="006C1AB2">
      <w:pPr>
        <w:tabs>
          <w:tab w:val="num" w:pos="1440"/>
        </w:tabs>
        <w:snapToGrid/>
        <w:ind w:firstLine="851"/>
        <w:jc w:val="both"/>
      </w:pPr>
      <w:r>
        <w:t>После издания постановления о предоставлении земельного участка, подписания договора аренды земельного участка специалист, ответственный за исполнение административной процедуры по предоставлению муниципальной услуги, выдает заявителю постановление о предоставлении земельного участка и договор аренды земельного участка.</w:t>
      </w:r>
    </w:p>
    <w:p w:rsidR="006C1AB2" w:rsidRDefault="006C1AB2" w:rsidP="006C1AB2">
      <w:pPr>
        <w:tabs>
          <w:tab w:val="num" w:pos="1440"/>
        </w:tabs>
        <w:snapToGrid/>
        <w:ind w:firstLine="851"/>
        <w:jc w:val="both"/>
      </w:pPr>
    </w:p>
    <w:p w:rsidR="006C1AB2" w:rsidRDefault="006C1AB2" w:rsidP="006C1AB2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 xml:space="preserve">Ответственность за предоставление муниципальной услуги возлагается на Главу,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6C1AB2" w:rsidRDefault="006C1AB2" w:rsidP="006C1AB2">
      <w:pPr>
        <w:numPr>
          <w:ilvl w:val="1"/>
          <w:numId w:val="1"/>
        </w:numPr>
        <w:snapToGrid/>
        <w:ind w:left="0" w:firstLine="851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"О муниципальной службе в Российской Федерации" и Федеральным законом от 25 декабря 2008 года № 273- ФЗ «О противодействии коррупции».</w:t>
      </w:r>
    </w:p>
    <w:p w:rsidR="006C1AB2" w:rsidRDefault="006C1AB2" w:rsidP="006C1AB2">
      <w:pPr>
        <w:snapToGrid/>
        <w:ind w:firstLine="851"/>
        <w:jc w:val="both"/>
      </w:pPr>
    </w:p>
    <w:p w:rsidR="006C1AB2" w:rsidRDefault="006C1AB2" w:rsidP="006C1AB2">
      <w:pPr>
        <w:numPr>
          <w:ilvl w:val="0"/>
          <w:numId w:val="1"/>
        </w:numPr>
        <w:snapToGrid/>
        <w:ind w:left="0" w:firstLine="851"/>
        <w:jc w:val="center"/>
        <w:rPr>
          <w:b/>
        </w:rPr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C1AB2" w:rsidRDefault="006C1AB2" w:rsidP="006C1AB2">
      <w:pPr>
        <w:snapToGrid/>
        <w:ind w:firstLine="851"/>
        <w:jc w:val="center"/>
      </w:pPr>
    </w:p>
    <w:p w:rsidR="006C1AB2" w:rsidRDefault="006C1AB2" w:rsidP="006C1AB2">
      <w:pPr>
        <w:shd w:val="clear" w:color="auto" w:fill="FFFFFF"/>
        <w:tabs>
          <w:tab w:val="left" w:pos="1493"/>
        </w:tabs>
        <w:ind w:left="19" w:firstLine="816"/>
        <w:jc w:val="both"/>
      </w:pPr>
      <w:r>
        <w:rPr>
          <w:color w:val="000000"/>
          <w:spacing w:val="-9"/>
        </w:rPr>
        <w:t>5.1.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</w:rPr>
        <w:t>в досудебном и судебном порядке.</w:t>
      </w:r>
    </w:p>
    <w:p w:rsidR="006C1AB2" w:rsidRDefault="006C1AB2" w:rsidP="006C1AB2">
      <w:pPr>
        <w:shd w:val="clear" w:color="auto" w:fill="FFFFFF"/>
        <w:ind w:left="24" w:right="24" w:firstLine="816"/>
        <w:jc w:val="both"/>
      </w:pPr>
      <w:proofErr w:type="gramStart"/>
      <w:r>
        <w:rPr>
          <w:color w:val="000000"/>
          <w:spacing w:val="-1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</w:rPr>
        <w:t xml:space="preserve">письменную жалобу, либо фамилия, имя, отчество соответствующего </w:t>
      </w:r>
      <w:r>
        <w:rPr>
          <w:color w:val="000000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</w:rPr>
        <w:t>жалобы, ставится</w:t>
      </w:r>
      <w:proofErr w:type="gramEnd"/>
      <w:r>
        <w:rPr>
          <w:color w:val="000000"/>
          <w:spacing w:val="-2"/>
        </w:rPr>
        <w:t xml:space="preserve"> личная подпись и дата.</w:t>
      </w:r>
    </w:p>
    <w:p w:rsidR="006C1AB2" w:rsidRDefault="006C1AB2" w:rsidP="006C1AB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/>
        <w:ind w:left="19" w:firstLine="81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</w:rPr>
        <w:t xml:space="preserve">лицами администрации в ходе предоставления </w:t>
      </w:r>
      <w:r>
        <w:rPr>
          <w:color w:val="000000"/>
          <w:spacing w:val="-2"/>
        </w:rPr>
        <w:t>муниципальной услуги на основании регламента.</w:t>
      </w:r>
    </w:p>
    <w:p w:rsidR="006C1AB2" w:rsidRDefault="006C1AB2" w:rsidP="006C1AB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/>
        <w:ind w:left="19" w:firstLine="832"/>
        <w:jc w:val="both"/>
        <w:rPr>
          <w:color w:val="000000"/>
          <w:spacing w:val="-10"/>
        </w:rPr>
      </w:pPr>
      <w:r>
        <w:rPr>
          <w:color w:val="000000"/>
          <w:spacing w:val="4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</w:rPr>
        <w:t>случаев, в которых ответ на жалобу не дается:</w:t>
      </w:r>
    </w:p>
    <w:p w:rsidR="006C1AB2" w:rsidRDefault="006C1AB2" w:rsidP="006C1AB2">
      <w:pPr>
        <w:shd w:val="clear" w:color="auto" w:fill="FFFFFF"/>
        <w:ind w:left="10" w:firstLine="841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</w:rPr>
        <w:t>жалобу не дается.</w:t>
      </w:r>
    </w:p>
    <w:p w:rsidR="006C1AB2" w:rsidRDefault="006C1AB2" w:rsidP="006C1AB2">
      <w:pPr>
        <w:shd w:val="clear" w:color="auto" w:fill="FFFFFF"/>
        <w:ind w:left="5" w:right="38" w:firstLine="846"/>
        <w:jc w:val="both"/>
      </w:pPr>
      <w:r>
        <w:rPr>
          <w:color w:val="000000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</w:rPr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</w:rPr>
        <w:t xml:space="preserve">оставляется без ответа по существу поставленных в ней вопросов, а заявителю, </w:t>
      </w:r>
      <w:r>
        <w:rPr>
          <w:color w:val="000000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</w:rPr>
        <w:t>правом.</w:t>
      </w:r>
    </w:p>
    <w:p w:rsidR="006C1AB2" w:rsidRDefault="006C1AB2" w:rsidP="006C1AB2">
      <w:pPr>
        <w:shd w:val="clear" w:color="auto" w:fill="FFFFFF"/>
        <w:ind w:left="24" w:firstLine="827"/>
        <w:jc w:val="both"/>
      </w:pPr>
      <w:r>
        <w:rPr>
          <w:color w:val="000000"/>
          <w:spacing w:val="10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</w:rPr>
        <w:t>прочтению.</w:t>
      </w:r>
    </w:p>
    <w:p w:rsidR="006C1AB2" w:rsidRDefault="006C1AB2" w:rsidP="006C1AB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>
        <w:rPr>
          <w:color w:val="000000"/>
          <w:spacing w:val="-2"/>
        </w:rPr>
        <w:t xml:space="preserve">Если в жалобе заявителя содержится вопрос, на который ему </w:t>
      </w:r>
      <w:r>
        <w:rPr>
          <w:color w:val="000000"/>
          <w:spacing w:val="-1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</w:rPr>
        <w:t xml:space="preserve"> указанная жалоба и ранее </w:t>
      </w:r>
      <w:r>
        <w:rPr>
          <w:color w:val="000000"/>
          <w:spacing w:val="-1"/>
        </w:rPr>
        <w:t xml:space="preserve">направляемые жалобы направлялись в один и тот же орган или одному и тому же </w:t>
      </w:r>
      <w:r>
        <w:rPr>
          <w:color w:val="000000"/>
          <w:spacing w:val="3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</w:rPr>
        <w:t>жалобу.</w:t>
      </w:r>
    </w:p>
    <w:p w:rsidR="006C1AB2" w:rsidRDefault="006C1AB2" w:rsidP="006C1AB2">
      <w:pPr>
        <w:widowControl w:val="0"/>
        <w:shd w:val="clear" w:color="auto" w:fill="FFFFFF"/>
        <w:autoSpaceDE w:val="0"/>
        <w:autoSpaceDN w:val="0"/>
        <w:adjustRightInd w:val="0"/>
        <w:ind w:firstLine="861"/>
        <w:jc w:val="both"/>
        <w:rPr>
          <w:color w:val="000000"/>
        </w:rPr>
      </w:pPr>
      <w:r>
        <w:rPr>
          <w:color w:val="000000"/>
          <w:spacing w:val="-1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</w:rPr>
        <w:t>муниципальную услугу, либо к соответствующему должностному лицу.</w:t>
      </w:r>
    </w:p>
    <w:p w:rsidR="006C1AB2" w:rsidRDefault="006C1AB2" w:rsidP="006C1AB2">
      <w:pPr>
        <w:widowControl w:val="0"/>
        <w:shd w:val="clear" w:color="auto" w:fill="FFFFFF"/>
        <w:autoSpaceDE w:val="0"/>
        <w:autoSpaceDN w:val="0"/>
        <w:adjustRightInd w:val="0"/>
        <w:ind w:firstLine="856"/>
        <w:jc w:val="both"/>
        <w:rPr>
          <w:color w:val="000000"/>
          <w:spacing w:val="-9"/>
        </w:rPr>
      </w:pPr>
      <w:r>
        <w:rPr>
          <w:color w:val="000000"/>
          <w:spacing w:val="-1"/>
        </w:rPr>
        <w:lastRenderedPageBreak/>
        <w:t xml:space="preserve">Основанием для начала процедуры досудебного (внесудебного) </w:t>
      </w:r>
      <w:r>
        <w:rPr>
          <w:color w:val="000000"/>
          <w:spacing w:val="-2"/>
        </w:rPr>
        <w:t xml:space="preserve">обжалования является поступление письменного обращения с жалобой на </w:t>
      </w:r>
      <w:r>
        <w:rPr>
          <w:color w:val="000000"/>
          <w:spacing w:val="1"/>
        </w:rPr>
        <w:t>действие (бездействие) и решение должностных лиц администрации</w:t>
      </w:r>
      <w:r>
        <w:rPr>
          <w:color w:val="000000"/>
          <w:spacing w:val="-3"/>
        </w:rPr>
        <w:t>.</w:t>
      </w:r>
    </w:p>
    <w:p w:rsidR="006C1AB2" w:rsidRDefault="006C1AB2" w:rsidP="006C1AB2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6C1AB2" w:rsidRDefault="006C1AB2" w:rsidP="006C1AB2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9"/>
        </w:rPr>
      </w:pPr>
      <w:r>
        <w:rPr>
          <w:color w:val="000000"/>
          <w:spacing w:val="-2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</w:rPr>
        <w:t>Коченевского</w:t>
      </w:r>
      <w:proofErr w:type="spellEnd"/>
      <w:r>
        <w:rPr>
          <w:color w:val="000000"/>
          <w:spacing w:val="-2"/>
        </w:rPr>
        <w:t xml:space="preserve"> района и </w:t>
      </w:r>
      <w:r>
        <w:rPr>
          <w:color w:val="000000"/>
          <w:spacing w:val="-1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</w:rPr>
        <w:t xml:space="preserve">должностными лицами администрации в ходе </w:t>
      </w:r>
      <w:r>
        <w:rPr>
          <w:color w:val="000000"/>
          <w:spacing w:val="-2"/>
        </w:rPr>
        <w:t>предоставления муниципальной услуги на основании регламента.</w:t>
      </w:r>
    </w:p>
    <w:p w:rsidR="006C1AB2" w:rsidRDefault="006C1AB2" w:rsidP="006C1AB2">
      <w:pPr>
        <w:shd w:val="clear" w:color="auto" w:fill="FFFFFF"/>
        <w:ind w:left="14" w:right="14" w:firstLine="851"/>
        <w:jc w:val="both"/>
      </w:pPr>
      <w:r>
        <w:rPr>
          <w:color w:val="000000"/>
          <w:spacing w:val="-1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</w:rPr>
        <w:t>обратиться к Губернатору Новосибирской области.</w:t>
      </w:r>
    </w:p>
    <w:p w:rsidR="006C1AB2" w:rsidRDefault="006C1AB2" w:rsidP="006C1AB2">
      <w:pPr>
        <w:shd w:val="clear" w:color="auto" w:fill="FFFFFF"/>
        <w:ind w:firstLine="851"/>
        <w:jc w:val="both"/>
      </w:pPr>
      <w:r>
        <w:rPr>
          <w:color w:val="000000"/>
          <w:spacing w:val="-10"/>
        </w:rPr>
        <w:t>5.6.</w:t>
      </w:r>
      <w:r>
        <w:rPr>
          <w:color w:val="000000"/>
        </w:rPr>
        <w:tab/>
      </w:r>
      <w:r>
        <w:rPr>
          <w:color w:val="000000"/>
          <w:spacing w:val="-2"/>
        </w:rPr>
        <w:t>Сроки рассмотрения жалобы (претензии):</w:t>
      </w:r>
    </w:p>
    <w:p w:rsidR="006C1AB2" w:rsidRDefault="006C1AB2" w:rsidP="006C1AB2">
      <w:pPr>
        <w:shd w:val="clear" w:color="auto" w:fill="FFFFFF"/>
        <w:ind w:left="10" w:right="5" w:firstLine="851"/>
        <w:jc w:val="both"/>
      </w:pPr>
      <w:r>
        <w:rPr>
          <w:color w:val="000000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</w:rPr>
        <w:t>со дня регистрации обращения в администрации.</w:t>
      </w:r>
    </w:p>
    <w:p w:rsidR="006C1AB2" w:rsidRDefault="006C1AB2" w:rsidP="006C1AB2">
      <w:pPr>
        <w:shd w:val="clear" w:color="auto" w:fill="FFFFFF"/>
        <w:ind w:left="10" w:right="10" w:firstLine="851"/>
        <w:jc w:val="both"/>
      </w:pPr>
      <w:r>
        <w:rPr>
          <w:color w:val="000000"/>
          <w:spacing w:val="8"/>
        </w:rPr>
        <w:t xml:space="preserve">В исключительных случаях Глава </w:t>
      </w:r>
      <w:r>
        <w:rPr>
          <w:color w:val="000000"/>
          <w:spacing w:val="-1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</w:rPr>
        <w:t>календарных дней, уведомив о продлении срока его рассмотрения обратившегося.</w:t>
      </w:r>
    </w:p>
    <w:p w:rsidR="006C1AB2" w:rsidRDefault="006C1AB2" w:rsidP="006C1AB2">
      <w:pPr>
        <w:shd w:val="clear" w:color="auto" w:fill="FFFFFF"/>
        <w:tabs>
          <w:tab w:val="left" w:pos="1469"/>
        </w:tabs>
        <w:ind w:left="5" w:firstLine="851"/>
        <w:jc w:val="both"/>
      </w:pPr>
      <w:r>
        <w:rPr>
          <w:color w:val="000000"/>
          <w:spacing w:val="-10"/>
        </w:rPr>
        <w:t>5.7.</w:t>
      </w:r>
      <w:r>
        <w:rPr>
          <w:color w:val="000000"/>
        </w:rPr>
        <w:tab/>
      </w:r>
      <w:r>
        <w:rPr>
          <w:color w:val="000000"/>
          <w:spacing w:val="-2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6C1AB2" w:rsidRDefault="006C1AB2" w:rsidP="006C1AB2">
      <w:pPr>
        <w:shd w:val="clear" w:color="auto" w:fill="FFFFFF"/>
        <w:ind w:firstLine="851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</w:rPr>
        <w:t>удовлетворении требований.</w:t>
      </w:r>
    </w:p>
    <w:p w:rsidR="006C1AB2" w:rsidRDefault="006C1AB2" w:rsidP="006C1AB2">
      <w:pPr>
        <w:snapToGrid/>
        <w:ind w:left="5040" w:right="567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</w:t>
      </w:r>
    </w:p>
    <w:p w:rsidR="006C1AB2" w:rsidRDefault="006C1AB2" w:rsidP="006C1AB2">
      <w:pPr>
        <w:snapToGrid/>
        <w:ind w:left="5040" w:right="567"/>
        <w:jc w:val="both"/>
        <w:rPr>
          <w:color w:val="000000"/>
        </w:rPr>
      </w:pPr>
      <w:proofErr w:type="gramStart"/>
      <w:r>
        <w:rPr>
          <w:color w:val="000000"/>
        </w:rPr>
        <w:t xml:space="preserve">к административному регламенту предоставления муниципальной услуги </w:t>
      </w:r>
      <w:r>
        <w:rPr>
          <w:bCs/>
          <w:color w:val="000000"/>
        </w:rPr>
        <w:t xml:space="preserve">по </w:t>
      </w:r>
      <w:r>
        <w:rPr>
          <w:color w:val="000000"/>
        </w:rPr>
        <w:t>предоставлению в аренду земельных участков для индивидуального жилищного строительства без проведения</w:t>
      </w:r>
      <w:proofErr w:type="gramEnd"/>
      <w:r>
        <w:rPr>
          <w:color w:val="000000"/>
        </w:rPr>
        <w:t xml:space="preserve"> торгов</w:t>
      </w:r>
    </w:p>
    <w:p w:rsidR="006C1AB2" w:rsidRDefault="006C1AB2" w:rsidP="006C1AB2">
      <w:pPr>
        <w:snapToGrid/>
        <w:ind w:left="5040" w:right="-568"/>
        <w:jc w:val="both"/>
        <w:rPr>
          <w:color w:val="000000"/>
        </w:rPr>
      </w:pPr>
    </w:p>
    <w:p w:rsidR="006C1AB2" w:rsidRDefault="006C1AB2" w:rsidP="006C1AB2">
      <w:pPr>
        <w:snapToGrid/>
        <w:ind w:right="-568"/>
        <w:jc w:val="center"/>
        <w:rPr>
          <w:color w:val="000000"/>
        </w:rPr>
      </w:pPr>
    </w:p>
    <w:p w:rsidR="006C1AB2" w:rsidRDefault="006C1AB2" w:rsidP="006C1AB2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6C1AB2" w:rsidRDefault="006C1AB2" w:rsidP="006C1AB2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о предоставлении в аренду земельных участков для индивидуального жилищного строительства без проведения торгов</w:t>
      </w:r>
    </w:p>
    <w:p w:rsidR="006C1AB2" w:rsidRDefault="006C1AB2" w:rsidP="006C1AB2">
      <w:pPr>
        <w:snapToGrid/>
        <w:ind w:right="-568"/>
        <w:jc w:val="right"/>
        <w:rPr>
          <w:i/>
          <w:iCs/>
          <w:color w:val="000000"/>
        </w:rPr>
      </w:pPr>
    </w:p>
    <w:p w:rsidR="006C1AB2" w:rsidRDefault="006C1AB2" w:rsidP="006C1AB2">
      <w:pPr>
        <w:snapToGrid/>
        <w:ind w:left="5103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6C1AB2" w:rsidRDefault="006C1AB2" w:rsidP="006C1AB2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6C1AB2" w:rsidRDefault="006C1AB2" w:rsidP="006C1AB2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от &lt;*&gt; ______________________________</w:t>
      </w:r>
    </w:p>
    <w:p w:rsidR="006C1AB2" w:rsidRDefault="006C1AB2" w:rsidP="006C1AB2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6C1AB2" w:rsidRDefault="006C1AB2" w:rsidP="006C1AB2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6C1AB2" w:rsidRDefault="006C1AB2" w:rsidP="006C1AB2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6C1AB2" w:rsidRDefault="006C1AB2" w:rsidP="006C1AB2">
      <w:pPr>
        <w:snapToGrid/>
        <w:ind w:left="5040"/>
        <w:jc w:val="right"/>
        <w:rPr>
          <w:color w:val="000000"/>
        </w:rPr>
      </w:pPr>
    </w:p>
    <w:p w:rsidR="006C1AB2" w:rsidRDefault="006C1AB2" w:rsidP="006C1AB2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6C1AB2" w:rsidRDefault="006C1AB2" w:rsidP="006C1AB2">
      <w:pPr>
        <w:snapToGrid/>
        <w:ind w:left="5580"/>
        <w:jc w:val="right"/>
        <w:rPr>
          <w:color w:val="000000"/>
        </w:rPr>
      </w:pP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(заявителях)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(заявителей);</w:t>
      </w:r>
      <w:r>
        <w:rPr>
          <w:i/>
          <w:iCs/>
          <w:color w:val="000000"/>
          <w:sz w:val="22"/>
          <w:szCs w:val="22"/>
        </w:rPr>
        <w:t xml:space="preserve"> для  юридических  лиц - полное  наименование  в соответствии с учредительными документами, юридический  и  почтовый  адреса, телефон, фамилия, имя, отчество руководителя,  ИНН,  сведения  о  государственной регистрации)</w:t>
      </w:r>
      <w:proofErr w:type="gramEnd"/>
    </w:p>
    <w:p w:rsidR="006C1AB2" w:rsidRDefault="006C1AB2" w:rsidP="006C1AB2">
      <w:pPr>
        <w:snapToGrid/>
        <w:ind w:right="-568"/>
        <w:rPr>
          <w:color w:val="000000"/>
        </w:rPr>
      </w:pPr>
    </w:p>
    <w:p w:rsidR="006C1AB2" w:rsidRDefault="006C1AB2" w:rsidP="006C1AB2">
      <w:pPr>
        <w:snapToGrid/>
        <w:ind w:right="-568"/>
        <w:jc w:val="center"/>
        <w:rPr>
          <w:b/>
          <w:i/>
          <w:color w:val="000000"/>
        </w:rPr>
      </w:pPr>
    </w:p>
    <w:p w:rsidR="006C1AB2" w:rsidRDefault="006C1AB2" w:rsidP="006C1AB2">
      <w:pPr>
        <w:snapToGrid/>
        <w:ind w:right="-56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6C1AB2" w:rsidRDefault="006C1AB2" w:rsidP="006C1AB2">
      <w:pPr>
        <w:snapToGrid/>
        <w:ind w:right="-568"/>
        <w:rPr>
          <w:color w:val="000000"/>
        </w:rPr>
      </w:pPr>
    </w:p>
    <w:p w:rsidR="006C1AB2" w:rsidRDefault="006C1AB2" w:rsidP="006C1AB2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>Прошу Вас рассмотреть вопрос о</w:t>
      </w:r>
      <w:r>
        <w:rPr>
          <w:bCs/>
          <w:color w:val="000000"/>
        </w:rPr>
        <w:t xml:space="preserve"> предоставлении в аренду </w:t>
      </w:r>
      <w:r>
        <w:rPr>
          <w:color w:val="000000"/>
        </w:rPr>
        <w:t>земельного участка земель ___________________________________________________________</w:t>
      </w:r>
    </w:p>
    <w:p w:rsidR="006C1AB2" w:rsidRDefault="006C1AB2" w:rsidP="006C1AB2">
      <w:pPr>
        <w:snapToGrid/>
        <w:ind w:left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6C1AB2" w:rsidRDefault="006C1AB2" w:rsidP="006C1AB2">
      <w:pPr>
        <w:snapToGrid/>
        <w:spacing w:line="360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</w:t>
      </w:r>
      <w:r>
        <w:rPr>
          <w:color w:val="000000"/>
        </w:rPr>
        <w:t>, площадью (в соответствии с кадастровым паспортом земельного участка или ориентировочная площадь земельного участка и её обоснование) ____________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, с кадастровым номером 54:11:__________________, имеющего местоположение (адрес) в  соответствии  с кадастровым  паспортом, либо  ориентировочное место его нахождения: 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район,_________________________________________________________________</w:t>
      </w:r>
    </w:p>
    <w:p w:rsidR="006C1AB2" w:rsidRDefault="006C1AB2" w:rsidP="006C1AB2">
      <w:pPr>
        <w:snapToGrid/>
        <w:ind w:left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(населенный пункт: посёлок, село, деревня или иное)</w:t>
      </w: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</w:p>
    <w:p w:rsidR="006C1AB2" w:rsidRDefault="006C1AB2" w:rsidP="006C1AB2">
      <w:pPr>
        <w:snapToGri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______________________________________________________________________,</w:t>
      </w:r>
    </w:p>
    <w:p w:rsidR="006C1AB2" w:rsidRDefault="006C1AB2" w:rsidP="006C1AB2">
      <w:pPr>
        <w:snapToGrid/>
        <w:rPr>
          <w:color w:val="000000"/>
        </w:rPr>
      </w:pPr>
    </w:p>
    <w:p w:rsidR="006C1AB2" w:rsidRDefault="006C1AB2" w:rsidP="006C1AB2">
      <w:pPr>
        <w:snapToGrid/>
        <w:jc w:val="both"/>
        <w:rPr>
          <w:color w:val="000000"/>
          <w:sz w:val="18"/>
          <w:szCs w:val="18"/>
        </w:rPr>
      </w:pPr>
      <w:r>
        <w:rPr>
          <w:color w:val="000000"/>
        </w:rPr>
        <w:t>с разрешенным использованием: для размещения объектов индивидуального жилищного строительства</w:t>
      </w:r>
      <w:r>
        <w:rPr>
          <w:color w:val="000000"/>
          <w:sz w:val="18"/>
          <w:szCs w:val="18"/>
        </w:rPr>
        <w:t>.</w:t>
      </w:r>
    </w:p>
    <w:p w:rsidR="006C1AB2" w:rsidRDefault="006C1AB2" w:rsidP="006C1AB2">
      <w:pPr>
        <w:snapToGrid/>
        <w:jc w:val="center"/>
        <w:rPr>
          <w:color w:val="000000"/>
          <w:sz w:val="18"/>
          <w:szCs w:val="18"/>
        </w:rPr>
      </w:pP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</w:rPr>
        <w:t>Наименование и реквизиты правоустанавливающих документов</w:t>
      </w:r>
      <w:r>
        <w:rPr>
          <w:color w:val="000000"/>
          <w:sz w:val="22"/>
          <w:szCs w:val="22"/>
        </w:rPr>
        <w:t>:</w:t>
      </w: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6C1AB2" w:rsidRDefault="006C1AB2" w:rsidP="006C1AB2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6C1AB2" w:rsidRDefault="006C1AB2" w:rsidP="006C1AB2">
      <w:pPr>
        <w:snapToGrid/>
        <w:rPr>
          <w:color w:val="000000"/>
          <w:sz w:val="22"/>
          <w:szCs w:val="22"/>
        </w:rPr>
      </w:pPr>
    </w:p>
    <w:p w:rsidR="006C1AB2" w:rsidRDefault="006C1AB2" w:rsidP="006C1AB2">
      <w:pPr>
        <w:snapToGrid/>
        <w:rPr>
          <w:color w:val="000000"/>
          <w:sz w:val="18"/>
          <w:szCs w:val="18"/>
        </w:rPr>
      </w:pPr>
    </w:p>
    <w:p w:rsidR="006C1AB2" w:rsidRDefault="006C1AB2" w:rsidP="006C1AB2">
      <w:pPr>
        <w:snapToGrid/>
        <w:jc w:val="center"/>
        <w:rPr>
          <w:color w:val="000000"/>
          <w:sz w:val="18"/>
          <w:szCs w:val="18"/>
        </w:rPr>
      </w:pPr>
    </w:p>
    <w:p w:rsidR="006C1AB2" w:rsidRDefault="006C1AB2" w:rsidP="006C1AB2">
      <w:pPr>
        <w:snapToGrid/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6C1AB2" w:rsidRDefault="006C1AB2" w:rsidP="006C1AB2">
      <w:pPr>
        <w:snapToGrid/>
        <w:ind w:left="2124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18"/>
          <w:szCs w:val="18"/>
        </w:rPr>
        <w:t xml:space="preserve"> (Ф.И.О. гражданина, Ф.И.О., должность представителя юридического лица)</w:t>
      </w:r>
      <w:r>
        <w:rPr>
          <w:iCs/>
          <w:color w:val="000000"/>
          <w:sz w:val="18"/>
          <w:szCs w:val="18"/>
        </w:rPr>
        <w:tab/>
        <w:t>(подпись)</w:t>
      </w:r>
    </w:p>
    <w:p w:rsidR="006C1AB2" w:rsidRDefault="006C1AB2" w:rsidP="006C1AB2">
      <w:pPr>
        <w:snapToGrid/>
        <w:ind w:left="1080"/>
        <w:rPr>
          <w:iCs/>
          <w:color w:val="000000"/>
          <w:sz w:val="18"/>
          <w:szCs w:val="18"/>
        </w:rPr>
      </w:pPr>
    </w:p>
    <w:p w:rsidR="006C1AB2" w:rsidRDefault="006C1AB2" w:rsidP="006C1AB2">
      <w:pPr>
        <w:snapToGrid/>
        <w:ind w:left="1080"/>
        <w:rPr>
          <w:iCs/>
          <w:color w:val="000000"/>
          <w:sz w:val="18"/>
          <w:szCs w:val="18"/>
        </w:rPr>
      </w:pPr>
    </w:p>
    <w:p w:rsidR="006C1AB2" w:rsidRDefault="006C1AB2" w:rsidP="006C1AB2">
      <w:pPr>
        <w:tabs>
          <w:tab w:val="left" w:pos="1440"/>
        </w:tabs>
        <w:snapToGrid/>
        <w:ind w:left="540"/>
        <w:outlineLvl w:val="0"/>
      </w:pPr>
      <w:r>
        <w:rPr>
          <w:color w:val="000000"/>
          <w:sz w:val="24"/>
          <w:szCs w:val="24"/>
        </w:rPr>
        <w:t>М.П.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eastAsia="Courier New"/>
          <w:color w:val="000000"/>
        </w:rPr>
        <w:t>«____» _________________ 20___ г.</w:t>
      </w:r>
    </w:p>
    <w:p w:rsidR="00CC5D07" w:rsidRDefault="00CC5D07"/>
    <w:sectPr w:rsidR="00CC5D07" w:rsidSect="006C1AB2">
      <w:pgSz w:w="11907" w:h="16839" w:code="9"/>
      <w:pgMar w:top="567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86343"/>
    <w:multiLevelType w:val="hybridMultilevel"/>
    <w:tmpl w:val="B2504DD6"/>
    <w:lvl w:ilvl="0" w:tplc="3F5E689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6CED0CC1"/>
    <w:multiLevelType w:val="multilevel"/>
    <w:tmpl w:val="F0C2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B2"/>
    <w:rsid w:val="006C1AB2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1AB2"/>
    <w:rPr>
      <w:color w:val="0000FF"/>
      <w:u w:val="single"/>
    </w:rPr>
  </w:style>
  <w:style w:type="paragraph" w:customStyle="1" w:styleId="ConsPlusNonformat">
    <w:name w:val="ConsPlusNonformat"/>
    <w:uiPriority w:val="99"/>
    <w:rsid w:val="006C1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1AB2"/>
    <w:rPr>
      <w:color w:val="0000FF"/>
      <w:u w:val="single"/>
    </w:rPr>
  </w:style>
  <w:style w:type="paragraph" w:customStyle="1" w:styleId="ConsPlusNonformat">
    <w:name w:val="ConsPlusNonformat"/>
    <w:uiPriority w:val="99"/>
    <w:rsid w:val="006C1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mailto:kochen@uy.nsk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http://www.r54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http://www.to54.rosree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postanovlenie%20ot%2008.04.2015%20&#8470;%20%2044.doc" TargetMode="External"/><Relationship Id="rId14" Type="http://schemas.openxmlformats.org/officeDocument/2006/relationships/hyperlink" Target="mailto:fgu5111@u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2015-04-13T06:27:00Z</dcterms:created>
  <dcterms:modified xsi:type="dcterms:W3CDTF">2015-04-13T06:31:00Z</dcterms:modified>
</cp:coreProperties>
</file>